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6F" w:rsidRPr="00D73A6F" w:rsidRDefault="00D73A6F" w:rsidP="00D73A6F">
      <w:pPr>
        <w:spacing w:after="0" w:line="360" w:lineRule="auto"/>
        <w:jc w:val="both"/>
        <w:rPr>
          <w:rFonts w:ascii="Times New Roman" w:hAnsi="Times New Roman" w:cs="Times New Roman"/>
          <w:b/>
          <w:sz w:val="26"/>
          <w:szCs w:val="26"/>
        </w:rPr>
      </w:pPr>
      <w:bookmarkStart w:id="0" w:name="_GoBack"/>
      <w:r w:rsidRPr="00D73A6F">
        <w:rPr>
          <w:rFonts w:ascii="Times New Roman" w:hAnsi="Times New Roman" w:cs="Times New Roman"/>
          <w:b/>
          <w:sz w:val="26"/>
          <w:szCs w:val="26"/>
        </w:rPr>
        <w:t xml:space="preserve">Komentarz do stosowania priorytetów wydatkowania KFS w 2020 roku </w:t>
      </w:r>
    </w:p>
    <w:bookmarkEnd w:id="0"/>
    <w:p w:rsidR="00D73A6F" w:rsidRDefault="00D73A6F" w:rsidP="00D73A6F">
      <w:pPr>
        <w:spacing w:after="0" w:line="360" w:lineRule="auto"/>
        <w:jc w:val="both"/>
        <w:rPr>
          <w:rFonts w:ascii="Times New Roman" w:hAnsi="Times New Roman" w:cs="Times New Roman"/>
        </w:rPr>
      </w:pPr>
    </w:p>
    <w:p w:rsidR="00D73A6F" w:rsidRPr="00D73A6F" w:rsidRDefault="00D73A6F" w:rsidP="00D73A6F">
      <w:pPr>
        <w:spacing w:after="0" w:line="360" w:lineRule="auto"/>
        <w:jc w:val="both"/>
        <w:rPr>
          <w:rFonts w:ascii="Times New Roman" w:hAnsi="Times New Roman" w:cs="Times New Roman"/>
          <w:b/>
          <w:sz w:val="24"/>
          <w:szCs w:val="24"/>
        </w:rPr>
      </w:pPr>
      <w:r w:rsidRPr="00D73A6F">
        <w:rPr>
          <w:rFonts w:ascii="Times New Roman" w:hAnsi="Times New Roman" w:cs="Times New Roman"/>
          <w:b/>
          <w:sz w:val="24"/>
          <w:szCs w:val="24"/>
        </w:rPr>
        <w:t xml:space="preserve">PRIORYTET nr 1 – wsparcie kształcenia ustawicznego dla osób powracających na rynek pracy po przerwie związanej ze sprawowaniem opieki nad dzieckiem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1) Przyjęty zapis priorytetu nr 1 pozwala na sfinansowanie niezbędnych form kształcenia ustawicznego osobom (np. matce, ojcu, opiekunowi prawnemu), które powracają na rynek pracy po przerwie spowodowanej sprawowaniem opieki nad dzieckiem.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2) Priorytet adresowany jest przede wszystkim do osób, które w ciągu jednego roku przed datą złożenia wniosku o dofinansowanie podjęły pracę po przerwie spowodowanej sprawo</w:t>
      </w:r>
      <w:r w:rsidRPr="00244571">
        <w:rPr>
          <w:rFonts w:ascii="Times New Roman" w:hAnsi="Times New Roman" w:cs="Times New Roman"/>
          <w:sz w:val="24"/>
          <w:szCs w:val="24"/>
        </w:rPr>
        <w:t xml:space="preserve">waniem opieki nad dzieckiem.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3) 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4) Wnioskodawca powinien do wniosku dołączyć oświadczenie, że potencjalny uczestnik szkolenia spełnia warunki dostępu do priorytetu bez szczegółowych informacji mogących zostać uznane za dane wrażliwe np. powody pozostawania bez pracy. </w:t>
      </w:r>
    </w:p>
    <w:p w:rsidR="00D73A6F" w:rsidRDefault="00D73A6F" w:rsidP="00D73A6F">
      <w:pPr>
        <w:spacing w:after="0" w:line="360" w:lineRule="auto"/>
        <w:jc w:val="both"/>
        <w:rPr>
          <w:rFonts w:ascii="Times New Roman" w:hAnsi="Times New Roman" w:cs="Times New Roman"/>
        </w:rPr>
      </w:pPr>
    </w:p>
    <w:p w:rsidR="00D73A6F" w:rsidRPr="00244571" w:rsidRDefault="00D73A6F" w:rsidP="00D73A6F">
      <w:pPr>
        <w:spacing w:after="0" w:line="360" w:lineRule="auto"/>
        <w:jc w:val="both"/>
        <w:rPr>
          <w:rFonts w:ascii="Times New Roman" w:hAnsi="Times New Roman" w:cs="Times New Roman"/>
          <w:b/>
          <w:sz w:val="24"/>
          <w:szCs w:val="24"/>
        </w:rPr>
      </w:pPr>
      <w:r w:rsidRPr="00244571">
        <w:rPr>
          <w:rFonts w:ascii="Times New Roman" w:hAnsi="Times New Roman" w:cs="Times New Roman"/>
          <w:b/>
          <w:sz w:val="24"/>
          <w:szCs w:val="24"/>
        </w:rPr>
        <w:t xml:space="preserve">PRIORYTET nr 2 – wsparcie kształcenia ustawicznego osób po 45 roku życia – bez zmian w stosunku do lat poprzednich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1) W ramach niniejszego priorytetu środki KFS będą mogły sfinansować kształcenie ustawiczne osób wyłącznie w wieku powyżej 45 roku życia (zarówno pracodawców, </w:t>
      </w:r>
      <w:r w:rsidR="00244571" w:rsidRPr="00244571">
        <w:rPr>
          <w:rFonts w:ascii="Times New Roman" w:hAnsi="Times New Roman" w:cs="Times New Roman"/>
          <w:sz w:val="24"/>
          <w:szCs w:val="24"/>
        </w:rPr>
        <w:br/>
      </w:r>
      <w:r w:rsidRPr="00244571">
        <w:rPr>
          <w:rFonts w:ascii="Times New Roman" w:hAnsi="Times New Roman" w:cs="Times New Roman"/>
          <w:sz w:val="24"/>
          <w:szCs w:val="24"/>
        </w:rPr>
        <w:t>jak i pracowników).</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2) Decyduje wiek osoby, która skorzysta z kształcenia ustawicznego, w momencie składania przez pracodawcę wniosku o dofinansowanie w PUP.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3) Temat szkolenia/kursu nie jest narzucony z góry. W uzasadnieniu należy wykazać potrzebę nabycia umiejętności.</w:t>
      </w:r>
    </w:p>
    <w:p w:rsidR="00D73A6F" w:rsidRPr="00244571" w:rsidRDefault="00D73A6F" w:rsidP="00D73A6F">
      <w:pPr>
        <w:spacing w:after="0" w:line="360" w:lineRule="auto"/>
        <w:jc w:val="both"/>
        <w:rPr>
          <w:rFonts w:ascii="Times New Roman" w:hAnsi="Times New Roman" w:cs="Times New Roman"/>
          <w:sz w:val="24"/>
          <w:szCs w:val="24"/>
        </w:rPr>
      </w:pPr>
    </w:p>
    <w:p w:rsidR="00D73A6F" w:rsidRPr="00244571" w:rsidRDefault="00D73A6F" w:rsidP="00D73A6F">
      <w:pPr>
        <w:spacing w:after="0" w:line="360" w:lineRule="auto"/>
        <w:jc w:val="both"/>
        <w:rPr>
          <w:rFonts w:ascii="Times New Roman" w:hAnsi="Times New Roman" w:cs="Times New Roman"/>
          <w:b/>
          <w:sz w:val="24"/>
          <w:szCs w:val="24"/>
        </w:rPr>
      </w:pPr>
      <w:r w:rsidRPr="00244571">
        <w:rPr>
          <w:rFonts w:ascii="Times New Roman" w:hAnsi="Times New Roman" w:cs="Times New Roman"/>
          <w:b/>
          <w:sz w:val="24"/>
          <w:szCs w:val="24"/>
        </w:rPr>
        <w:t xml:space="preserve">PRIORYTET nr 3 - wsparcie kształcenia ustawicznego w zidentyfikowanych w danym powiecie lub województwie zawodach deficytowych – bez zmian w stosunku do poprzednich lat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1) Przyjęte sformułowanie niniejszego priorytetu pozwala na sfinansowanie kształcenia ustawicznego w zakresie umiejętności </w:t>
      </w:r>
      <w:proofErr w:type="spellStart"/>
      <w:r w:rsidRPr="00244571">
        <w:rPr>
          <w:rFonts w:ascii="Times New Roman" w:hAnsi="Times New Roman" w:cs="Times New Roman"/>
          <w:sz w:val="24"/>
          <w:szCs w:val="24"/>
        </w:rPr>
        <w:t>ogólno</w:t>
      </w:r>
      <w:proofErr w:type="spellEnd"/>
      <w:r w:rsidRPr="00244571">
        <w:rPr>
          <w:rFonts w:ascii="Times New Roman" w:hAnsi="Times New Roman" w:cs="Times New Roman"/>
          <w:sz w:val="24"/>
          <w:szCs w:val="24"/>
        </w:rPr>
        <w:t xml:space="preserve">-zawodowych (w tym tzw. kompetencji miękkich), o ile powiązane są one z wykonywaniem pracy w zawodzie deficytowym.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lastRenderedPageBreak/>
        <w:t xml:space="preserve">2) Należy zwrócić uwagę, że granica pomiędzy szkoleniami zawodowymi a tzw. „miękkimi” nie jest jednoznaczna. Przykładowo: szkolenie dotyczące umiejętności autoprezentacji </w:t>
      </w:r>
      <w:r w:rsidR="00244571">
        <w:rPr>
          <w:rFonts w:ascii="Times New Roman" w:hAnsi="Times New Roman" w:cs="Times New Roman"/>
          <w:sz w:val="24"/>
          <w:szCs w:val="24"/>
        </w:rPr>
        <w:br/>
      </w:r>
      <w:r w:rsidRPr="00244571">
        <w:rPr>
          <w:rFonts w:ascii="Times New Roman" w:hAnsi="Times New Roman" w:cs="Times New Roman"/>
          <w:sz w:val="24"/>
          <w:szCs w:val="24"/>
        </w:rPr>
        <w:t xml:space="preserve">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3) Wnioskodawca, który chce spełnić wymagania niniejszego priorytetu powinien udowodnić, że wskazana forma kształcenia ustawicznego dotyczy zawodu deficytowego na terenie danego powiatu bądź województwa. Oznacza to zawód zidentyfikowany jako deficytowy </w:t>
      </w:r>
      <w:r w:rsidR="00244571">
        <w:rPr>
          <w:rFonts w:ascii="Times New Roman" w:hAnsi="Times New Roman" w:cs="Times New Roman"/>
          <w:sz w:val="24"/>
          <w:szCs w:val="24"/>
        </w:rPr>
        <w:br/>
      </w:r>
      <w:r w:rsidRPr="00244571">
        <w:rPr>
          <w:rFonts w:ascii="Times New Roman" w:hAnsi="Times New Roman" w:cs="Times New Roman"/>
          <w:sz w:val="24"/>
          <w:szCs w:val="24"/>
        </w:rPr>
        <w:t xml:space="preserve">w oparciu o wyniki najbardziej aktualnych badań/ analiz, takich jak np.: </w:t>
      </w:r>
    </w:p>
    <w:p w:rsidR="00D73A6F" w:rsidRPr="00244571" w:rsidRDefault="00D73A6F" w:rsidP="00244571">
      <w:pPr>
        <w:pStyle w:val="Akapitzlist"/>
        <w:numPr>
          <w:ilvl w:val="0"/>
          <w:numId w:val="2"/>
        </w:num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„Monitoring zawodów deficytowych i nadwyżkowych” (Raport lub Informacja sygnalna), </w:t>
      </w:r>
    </w:p>
    <w:p w:rsidR="00D73A6F" w:rsidRPr="00244571" w:rsidRDefault="00D73A6F" w:rsidP="00244571">
      <w:pPr>
        <w:pStyle w:val="Akapitzlist"/>
        <w:numPr>
          <w:ilvl w:val="0"/>
          <w:numId w:val="2"/>
        </w:num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„Barometr zawodów”, </w:t>
      </w:r>
    </w:p>
    <w:p w:rsidR="00D73A6F" w:rsidRPr="00244571" w:rsidRDefault="00D73A6F" w:rsidP="00244571">
      <w:pPr>
        <w:pStyle w:val="Akapitzlist"/>
        <w:numPr>
          <w:ilvl w:val="0"/>
          <w:numId w:val="2"/>
        </w:num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„Zarejestrowani bezrobotni oraz wolne miejsca pracy i miejsca aktywizacji zawodowej według zawodów i specjalności (…),</w:t>
      </w:r>
    </w:p>
    <w:p w:rsidR="00D73A6F" w:rsidRPr="00244571" w:rsidRDefault="00D73A6F" w:rsidP="00244571">
      <w:pPr>
        <w:pStyle w:val="Akapitzlist"/>
        <w:numPr>
          <w:ilvl w:val="0"/>
          <w:numId w:val="2"/>
        </w:num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badania realizowane przez same urzędy ze środków KFS lub w ramach projektów finansowanych z EFS, w tym także badania dotyczące perspektyw rozwoju branż, </w:t>
      </w:r>
    </w:p>
    <w:p w:rsidR="00D73A6F" w:rsidRPr="00244571" w:rsidRDefault="00D73A6F" w:rsidP="00244571">
      <w:pPr>
        <w:pStyle w:val="Akapitzlist"/>
        <w:numPr>
          <w:ilvl w:val="0"/>
          <w:numId w:val="2"/>
        </w:num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plany i strategie rozwoju (np. planowane inwestycje strategiczne).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4) Urząd pracy przed ogłoszeniem naboru wniosków powinien zdecydować, czy będzie brał pod uwagę sytuację tylko terenu powiatu czy całego województwa oraz wybrać konkretne badania, na które będzie powoływał się przy ocenie składanych wniosków.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5) Wyniki badań, które powiatowy urząd pracy będzie wykorzystywał przy analizie wniosków pracodawców powinny być ogólnodostępne. Pracodawcy powinni mieć możliwość zapoznania się z nimi najpóźniej w momencie ogłoszenia naboru wniosków.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6) Urząd pracy w momencie ogłaszania naboru wniosków powinien wskazać ścieżkę dostępu do danych, które będą podstawą do oceny, czy wniosek dotyczy zawodów, na które obserwowane jest i będzie zapotrzebowanie.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7) Pracodawca wnioskujący o dofinansowanie kształcenia ustawicznego pracowników zatrudnionych na terenie innego powiatu lub województwa niż siedziba powiatowego urzędu pracy, w którym składany jest wniosek o dofinansowanie, powinien wykazać, że zawód jest </w:t>
      </w:r>
      <w:r w:rsidRPr="00244571">
        <w:rPr>
          <w:rFonts w:ascii="Times New Roman" w:hAnsi="Times New Roman" w:cs="Times New Roman"/>
          <w:sz w:val="24"/>
          <w:szCs w:val="24"/>
        </w:rPr>
        <w:lastRenderedPageBreak/>
        <w:t xml:space="preserve">deficytowy dla miejsca wykonywania pracy. PUP powinien określić przy naborze czy będzie analizował sytuację powiatu czy województwa właściwego dla wykonywania pracy. </w:t>
      </w:r>
    </w:p>
    <w:p w:rsidR="00D73A6F" w:rsidRPr="00244571" w:rsidRDefault="00D73A6F" w:rsidP="00D73A6F">
      <w:pPr>
        <w:spacing w:after="0" w:line="360" w:lineRule="auto"/>
        <w:jc w:val="both"/>
        <w:rPr>
          <w:rFonts w:ascii="Times New Roman" w:hAnsi="Times New Roman" w:cs="Times New Roman"/>
          <w:sz w:val="24"/>
          <w:szCs w:val="24"/>
        </w:rPr>
      </w:pPr>
    </w:p>
    <w:p w:rsid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b/>
          <w:sz w:val="24"/>
          <w:szCs w:val="24"/>
        </w:rPr>
        <w:t xml:space="preserve">PRIORYTET nr 4 – wsparcie kształcenia ustawicznego w związku z rozwojem </w:t>
      </w:r>
      <w:r w:rsidR="00244571">
        <w:rPr>
          <w:rFonts w:ascii="Times New Roman" w:hAnsi="Times New Roman" w:cs="Times New Roman"/>
          <w:b/>
          <w:sz w:val="24"/>
          <w:szCs w:val="24"/>
        </w:rPr>
        <w:br/>
      </w:r>
      <w:r w:rsidRPr="00244571">
        <w:rPr>
          <w:rFonts w:ascii="Times New Roman" w:hAnsi="Times New Roman" w:cs="Times New Roman"/>
          <w:b/>
          <w:sz w:val="24"/>
          <w:szCs w:val="24"/>
        </w:rPr>
        <w:t>w firmach technologii i zastosowaniem wprowadzanych przez firmy narzędzi pracy</w:t>
      </w:r>
      <w:r w:rsidRPr="00244571">
        <w:rPr>
          <w:rFonts w:ascii="Times New Roman" w:hAnsi="Times New Roman" w:cs="Times New Roman"/>
          <w:sz w:val="24"/>
          <w:szCs w:val="24"/>
        </w:rPr>
        <w:t xml:space="preserve"> – bez zmian w stosunku do lat ubiegłych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1) Należy pamiętać, że przez „nowe technologie czy narzędzia pracy” w niniejszym priorytecie należy rozumieć technologie, maszyny czy rozwiązania nowe dla wnioskodawcy a nie dla całego rynku. Przykładowo maszyna istniejąca na rynku od bardzo wielu lat ale nie wykorzystywana do tej pory w firmie wnioskodawcy jest w jego przypadku „nową technologią czy narzędziem pracy”.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2) Wnioskodawca, który chce spełn</w:t>
      </w:r>
      <w:r w:rsidR="00244571">
        <w:rPr>
          <w:rFonts w:ascii="Times New Roman" w:hAnsi="Times New Roman" w:cs="Times New Roman"/>
          <w:sz w:val="24"/>
          <w:szCs w:val="24"/>
        </w:rPr>
        <w:t xml:space="preserve">ić wymagania priorytetu </w:t>
      </w:r>
      <w:r w:rsidRPr="00244571">
        <w:rPr>
          <w:rFonts w:ascii="Times New Roman" w:hAnsi="Times New Roman" w:cs="Times New Roman"/>
          <w:sz w:val="24"/>
          <w:szCs w:val="24"/>
        </w:rPr>
        <w:t xml:space="preserve">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3) Nie przygotowano zamkniętej listy dokumentów, na podstawie których powiatowy urząd pracy ma zdecydować, czy złożony wniosek wpisuje się w priorytet nr 4. Stosowna decyzja ma zostać podjęta na podstawie jakiegokolwiek wiarygodnego dokumentu dostarczonego przez wnioskodawcę, np. kopi</w:t>
      </w:r>
      <w:r w:rsidR="00244571">
        <w:rPr>
          <w:rFonts w:ascii="Times New Roman" w:hAnsi="Times New Roman" w:cs="Times New Roman"/>
          <w:sz w:val="24"/>
          <w:szCs w:val="24"/>
        </w:rPr>
        <w:t xml:space="preserve">i dokumentów zakupu, decyzji </w:t>
      </w:r>
      <w:r w:rsidRPr="00244571">
        <w:rPr>
          <w:rFonts w:ascii="Times New Roman" w:hAnsi="Times New Roman" w:cs="Times New Roman"/>
          <w:sz w:val="24"/>
          <w:szCs w:val="24"/>
        </w:rPr>
        <w:t xml:space="preserve">dyrektora/ zarządu </w:t>
      </w:r>
      <w:r w:rsidR="00244571">
        <w:rPr>
          <w:rFonts w:ascii="Times New Roman" w:hAnsi="Times New Roman" w:cs="Times New Roman"/>
          <w:sz w:val="24"/>
          <w:szCs w:val="24"/>
        </w:rPr>
        <w:br/>
      </w:r>
      <w:r w:rsidRPr="00244571">
        <w:rPr>
          <w:rFonts w:ascii="Times New Roman" w:hAnsi="Times New Roman" w:cs="Times New Roman"/>
          <w:sz w:val="24"/>
          <w:szCs w:val="24"/>
        </w:rPr>
        <w:t xml:space="preserve">o wprowadzeniu norm ISO, itp., oraz logicznego i wiarygodnego uzasadnienia. Decyzja należy do urzędu.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4) Wsparciem kształcenia ustawicznego w ramach priorytetu nr 4 można objąć jedynie osobę, która w ramach wykonywania swoich zadań zawodowych/ na stanowisku pracy korzysta </w:t>
      </w:r>
      <w:r w:rsidR="00244571">
        <w:rPr>
          <w:rFonts w:ascii="Times New Roman" w:hAnsi="Times New Roman" w:cs="Times New Roman"/>
          <w:sz w:val="24"/>
          <w:szCs w:val="24"/>
        </w:rPr>
        <w:br/>
      </w:r>
      <w:r w:rsidRPr="00244571">
        <w:rPr>
          <w:rFonts w:ascii="Times New Roman" w:hAnsi="Times New Roman" w:cs="Times New Roman"/>
          <w:sz w:val="24"/>
          <w:szCs w:val="24"/>
        </w:rPr>
        <w:t xml:space="preserve">lub będzie korzystała z nowych technologii i narzędzi pracy.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5) Ze względu na dużą liczbę pytań dotyczących niniejszego priorytetu przypominamy, że ze środków KFS mogą korzystać zarówno pracodawcy jak i pracownicy – bez względu jak jest sformułowany sam priorytet tzn. jego zapis może sugerować że dotyczy tylko pracowników. </w:t>
      </w:r>
    </w:p>
    <w:p w:rsidR="00D73A6F" w:rsidRPr="00244571" w:rsidRDefault="00D73A6F" w:rsidP="00D73A6F">
      <w:pPr>
        <w:spacing w:after="0" w:line="360" w:lineRule="auto"/>
        <w:jc w:val="both"/>
        <w:rPr>
          <w:rFonts w:ascii="Times New Roman" w:hAnsi="Times New Roman" w:cs="Times New Roman"/>
          <w:sz w:val="24"/>
          <w:szCs w:val="24"/>
        </w:rPr>
      </w:pPr>
    </w:p>
    <w:p w:rsidR="00D73A6F" w:rsidRPr="00244571" w:rsidRDefault="00D73A6F" w:rsidP="00D73A6F">
      <w:pPr>
        <w:spacing w:after="0" w:line="360" w:lineRule="auto"/>
        <w:jc w:val="both"/>
        <w:rPr>
          <w:rFonts w:ascii="Times New Roman" w:hAnsi="Times New Roman" w:cs="Times New Roman"/>
          <w:b/>
          <w:sz w:val="24"/>
          <w:szCs w:val="24"/>
        </w:rPr>
      </w:pPr>
      <w:r w:rsidRPr="00244571">
        <w:rPr>
          <w:rFonts w:ascii="Times New Roman" w:hAnsi="Times New Roman" w:cs="Times New Roman"/>
          <w:b/>
          <w:sz w:val="24"/>
          <w:szCs w:val="24"/>
        </w:rPr>
        <w:lastRenderedPageBreak/>
        <w:t xml:space="preserve">PRIORYTET nr 5 – wsparcie kształcenia ustawicznego w obszarach/branżach kluczowych dla rozwoju powiatu/województwa wskazanych w dokumentach strategicznych/planach rozwoju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1) Zapis niniejszego priorytetu stanowi pewnego rodzaju wstęp/przygotowanie </w:t>
      </w:r>
      <w:r w:rsidR="00244571">
        <w:rPr>
          <w:rFonts w:ascii="Times New Roman" w:hAnsi="Times New Roman" w:cs="Times New Roman"/>
          <w:sz w:val="24"/>
          <w:szCs w:val="24"/>
        </w:rPr>
        <w:br/>
      </w:r>
      <w:r w:rsidRPr="00244571">
        <w:rPr>
          <w:rFonts w:ascii="Times New Roman" w:hAnsi="Times New Roman" w:cs="Times New Roman"/>
          <w:sz w:val="24"/>
          <w:szCs w:val="24"/>
        </w:rPr>
        <w:t xml:space="preserve">do ewentualnego wprowadzenia w przyszłości tzw. priorytetów regionalnych.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2) Urząd pracy przygotowując się do ogłoszenia naboru wniosków dla niniejszego priorytetu powinien określić jakie obszary czy branże działające na jego terenie uważa za wymagające szczególnego wsparcia w postaci różnego typu szkoleń.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3) Urząd pracy musi je określić na podstawie wybranych dokumentów strategicznych czy planów rozwoju. Do decyzji urzędu należy jakie to będą dokumenty, czy dotyczyć one będą tylko powiatu czy całego województwa a także jakiego okresu.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4) Informacja o wybranych dokumentach i o możliwościach ich pozyskania powinna zostać opublikowana razem z informacjami o warunkach i zasadach naboru wniosków. </w:t>
      </w:r>
    </w:p>
    <w:p w:rsidR="00D73A6F" w:rsidRPr="00244571" w:rsidRDefault="00D73A6F" w:rsidP="00D73A6F">
      <w:pPr>
        <w:spacing w:after="0" w:line="360" w:lineRule="auto"/>
        <w:jc w:val="both"/>
        <w:rPr>
          <w:rFonts w:ascii="Times New Roman" w:hAnsi="Times New Roman" w:cs="Times New Roman"/>
          <w:sz w:val="24"/>
          <w:szCs w:val="24"/>
        </w:rPr>
      </w:pP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b/>
          <w:sz w:val="24"/>
          <w:szCs w:val="24"/>
        </w:rPr>
        <w:t xml:space="preserve">PRIORYTET nr 6 - wsparcie realizacji szkoleń dla instruktorów praktycznej nauki zawodu bądź osób mających zamiar podjęcia się tego zajęcia, opiekunów praktyk zawodowych i opiekunów stażu uczniowskiego oraz szkoleń branżowych dla nauczycieli kształcenia zawodowego – </w:t>
      </w:r>
      <w:r w:rsidRPr="00244571">
        <w:rPr>
          <w:rFonts w:ascii="Times New Roman" w:hAnsi="Times New Roman" w:cs="Times New Roman"/>
          <w:sz w:val="24"/>
          <w:szCs w:val="24"/>
        </w:rPr>
        <w:t xml:space="preserve">modyfikacja w stosunku do brzmienia z roku 2019 </w:t>
      </w:r>
    </w:p>
    <w:p w:rsid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1) 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 – bez zmian w stosunku do roku 2019</w:t>
      </w:r>
      <w:r w:rsidR="00244571">
        <w:rPr>
          <w:rFonts w:ascii="Times New Roman" w:hAnsi="Times New Roman" w:cs="Times New Roman"/>
          <w:sz w:val="24"/>
          <w:szCs w:val="24"/>
        </w:rPr>
        <w:t>.</w:t>
      </w:r>
      <w:r w:rsidRPr="00244571">
        <w:rPr>
          <w:rFonts w:ascii="Times New Roman" w:hAnsi="Times New Roman" w:cs="Times New Roman"/>
          <w:sz w:val="24"/>
          <w:szCs w:val="24"/>
        </w:rPr>
        <w:t xml:space="preserve">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2) 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bądź osoby prowadzące indywidualne gospodarstwa rolne.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3) Definicja stażu uczniowskiego wskazana w art. 121a ust. 1 i ust. 21 ustawy Prawo Oświatowe z dnia 14 grudnia 2016 określa go jako staż w rzeczywistych warunkach pracy jaki w celu ułatwienia uzyskiwania doświadczenia i nabywania umiejętności praktycznych niezbędnych do wykonywania pracy w zawodzie, w którym kształcą się, mogą w okresie </w:t>
      </w:r>
      <w:r w:rsidRPr="00244571">
        <w:rPr>
          <w:rFonts w:ascii="Times New Roman" w:hAnsi="Times New Roman" w:cs="Times New Roman"/>
          <w:sz w:val="24"/>
          <w:szCs w:val="24"/>
        </w:rPr>
        <w:lastRenderedPageBreak/>
        <w:t xml:space="preserve">nauki odbywać uczniowie technikum i uczniowie branżowej szkoły I stopnia niebędący młodocianymi pracownikami. W czasie odbywania stażu uczniowskiego opiekę nad uczniem sprawuje wyznaczony przez podmiot przyjmujący na staż uczniowski opiekun stażu uczniowskiego. </w:t>
      </w:r>
    </w:p>
    <w:p w:rsidR="00D73A6F"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4) Rozporządzenie MEN z 22 lutego 2019 roku w sprawie praktycznej nauki zawodu w § 11 ust. 1 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 </w:t>
      </w:r>
    </w:p>
    <w:p w:rsidR="00D73A6F" w:rsidRPr="00244571" w:rsidRDefault="00D73A6F" w:rsidP="00D73A6F">
      <w:pPr>
        <w:spacing w:after="0" w:line="360" w:lineRule="auto"/>
        <w:jc w:val="both"/>
        <w:rPr>
          <w:rFonts w:ascii="Times New Roman" w:hAnsi="Times New Roman" w:cs="Times New Roman"/>
          <w:sz w:val="24"/>
          <w:szCs w:val="24"/>
        </w:rPr>
      </w:pPr>
    </w:p>
    <w:p w:rsidR="00D73A6F" w:rsidRPr="00244571" w:rsidRDefault="00D73A6F" w:rsidP="00D73A6F">
      <w:pPr>
        <w:spacing w:after="0" w:line="360" w:lineRule="auto"/>
        <w:jc w:val="both"/>
        <w:rPr>
          <w:rFonts w:ascii="Times New Roman" w:hAnsi="Times New Roman" w:cs="Times New Roman"/>
          <w:sz w:val="24"/>
          <w:szCs w:val="24"/>
        </w:rPr>
      </w:pPr>
      <w:r w:rsidRPr="008A1C62">
        <w:rPr>
          <w:rFonts w:ascii="Times New Roman" w:hAnsi="Times New Roman" w:cs="Times New Roman"/>
          <w:b/>
          <w:sz w:val="24"/>
          <w:szCs w:val="24"/>
        </w:rPr>
        <w:t xml:space="preserve">PRIORYTET nr 7 - wsparcie kształcenia ustawicznego pracowników zatrudnionych </w:t>
      </w:r>
      <w:r w:rsidR="008A1C62">
        <w:rPr>
          <w:rFonts w:ascii="Times New Roman" w:hAnsi="Times New Roman" w:cs="Times New Roman"/>
          <w:b/>
          <w:sz w:val="24"/>
          <w:szCs w:val="24"/>
        </w:rPr>
        <w:br/>
      </w:r>
      <w:r w:rsidRPr="008A1C62">
        <w:rPr>
          <w:rFonts w:ascii="Times New Roman" w:hAnsi="Times New Roman" w:cs="Times New Roman"/>
          <w:b/>
          <w:sz w:val="24"/>
          <w:szCs w:val="24"/>
        </w:rPr>
        <w:t xml:space="preserve">w podmiotach posiadających status przedsiębiorstwa społecznego, wskazanych na liście przedsiębiorstw społecznych prowadzonej przez </w:t>
      </w:r>
      <w:proofErr w:type="spellStart"/>
      <w:r w:rsidRPr="008A1C62">
        <w:rPr>
          <w:rFonts w:ascii="Times New Roman" w:hAnsi="Times New Roman" w:cs="Times New Roman"/>
          <w:b/>
          <w:sz w:val="24"/>
          <w:szCs w:val="24"/>
        </w:rPr>
        <w:t>MRPiPS</w:t>
      </w:r>
      <w:proofErr w:type="spellEnd"/>
      <w:r w:rsidRPr="008A1C62">
        <w:rPr>
          <w:rFonts w:ascii="Times New Roman" w:hAnsi="Times New Roman" w:cs="Times New Roman"/>
          <w:b/>
          <w:sz w:val="24"/>
          <w:szCs w:val="24"/>
        </w:rPr>
        <w:t>, członków lub pracowników spółdzielni socjalnych lub pracowników Zakładów Aktywności Zawodowej</w:t>
      </w:r>
      <w:r w:rsidRPr="00244571">
        <w:rPr>
          <w:rFonts w:ascii="Times New Roman" w:hAnsi="Times New Roman" w:cs="Times New Roman"/>
          <w:sz w:val="24"/>
          <w:szCs w:val="24"/>
        </w:rPr>
        <w:t xml:space="preserve"> – uwaga zmiana w stosunku do roku 2019 </w:t>
      </w:r>
    </w:p>
    <w:p w:rsidR="008A1C62"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1) Podmioty uprawnione do korzystania z środków w ramach tego priorytetu to: </w:t>
      </w:r>
    </w:p>
    <w:p w:rsidR="008A1C62" w:rsidRDefault="00D73A6F" w:rsidP="00D73A6F">
      <w:pPr>
        <w:spacing w:after="0" w:line="360" w:lineRule="auto"/>
        <w:jc w:val="both"/>
        <w:rPr>
          <w:rFonts w:ascii="Times New Roman" w:hAnsi="Times New Roman" w:cs="Times New Roman"/>
          <w:sz w:val="24"/>
          <w:szCs w:val="24"/>
        </w:rPr>
      </w:pPr>
      <w:r w:rsidRPr="008A1C62">
        <w:rPr>
          <w:rFonts w:ascii="Times New Roman" w:hAnsi="Times New Roman" w:cs="Times New Roman"/>
          <w:b/>
          <w:sz w:val="24"/>
          <w:szCs w:val="24"/>
        </w:rPr>
        <w:t>a) Przedsiębiorstwa społeczne</w:t>
      </w:r>
      <w:r w:rsidRPr="00244571">
        <w:rPr>
          <w:rFonts w:ascii="Times New Roman" w:hAnsi="Times New Roman" w:cs="Times New Roman"/>
          <w:sz w:val="24"/>
          <w:szCs w:val="24"/>
        </w:rPr>
        <w:t xml:space="preserve"> wpisane na listę przedsiębiorstw społecznych prowadzoną przez </w:t>
      </w:r>
      <w:proofErr w:type="spellStart"/>
      <w:r w:rsidRPr="00244571">
        <w:rPr>
          <w:rFonts w:ascii="Times New Roman" w:hAnsi="Times New Roman" w:cs="Times New Roman"/>
          <w:sz w:val="24"/>
          <w:szCs w:val="24"/>
        </w:rPr>
        <w:t>MRPiPS</w:t>
      </w:r>
      <w:proofErr w:type="spellEnd"/>
      <w:r w:rsidRPr="00244571">
        <w:rPr>
          <w:rFonts w:ascii="Times New Roman" w:hAnsi="Times New Roman" w:cs="Times New Roman"/>
          <w:sz w:val="24"/>
          <w:szCs w:val="24"/>
        </w:rPr>
        <w:t xml:space="preserve"> – lista ta jest dostępna pod adresem http://www.bazaps.ekonomiaspoleczna.gov.pl/ w formie interaktywnej bazy danych. Lista jest prowadzona, weryfikowana i uzupełniana przez </w:t>
      </w:r>
      <w:proofErr w:type="spellStart"/>
      <w:r w:rsidRPr="00244571">
        <w:rPr>
          <w:rFonts w:ascii="Times New Roman" w:hAnsi="Times New Roman" w:cs="Times New Roman"/>
          <w:sz w:val="24"/>
          <w:szCs w:val="24"/>
        </w:rPr>
        <w:t>MRPiPS</w:t>
      </w:r>
      <w:proofErr w:type="spellEnd"/>
      <w:r w:rsidRPr="00244571">
        <w:rPr>
          <w:rFonts w:ascii="Times New Roman" w:hAnsi="Times New Roman" w:cs="Times New Roman"/>
          <w:sz w:val="24"/>
          <w:szCs w:val="24"/>
        </w:rPr>
        <w:t xml:space="preserve">,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w:t>
      </w:r>
      <w:r w:rsidR="008A1C62">
        <w:rPr>
          <w:rFonts w:ascii="Times New Roman" w:hAnsi="Times New Roman" w:cs="Times New Roman"/>
          <w:sz w:val="24"/>
          <w:szCs w:val="24"/>
        </w:rPr>
        <w:br/>
      </w:r>
      <w:r w:rsidRPr="00244571">
        <w:rPr>
          <w:rFonts w:ascii="Times New Roman" w:hAnsi="Times New Roman" w:cs="Times New Roman"/>
          <w:sz w:val="24"/>
          <w:szCs w:val="24"/>
        </w:rPr>
        <w:t xml:space="preserve">(np. fundacje i stowarzyszenia) spółki non-profit, spółdzielnie socjalne, a także kościelne osoby prawne. </w:t>
      </w:r>
    </w:p>
    <w:p w:rsidR="008A1C62" w:rsidRDefault="00D73A6F" w:rsidP="00D73A6F">
      <w:pPr>
        <w:spacing w:after="0" w:line="360" w:lineRule="auto"/>
        <w:jc w:val="both"/>
        <w:rPr>
          <w:rFonts w:ascii="Times New Roman" w:hAnsi="Times New Roman" w:cs="Times New Roman"/>
          <w:sz w:val="24"/>
          <w:szCs w:val="24"/>
        </w:rPr>
      </w:pPr>
      <w:r w:rsidRPr="008A1C62">
        <w:rPr>
          <w:rFonts w:ascii="Times New Roman" w:hAnsi="Times New Roman" w:cs="Times New Roman"/>
          <w:b/>
          <w:sz w:val="24"/>
          <w:szCs w:val="24"/>
        </w:rPr>
        <w:t>b) Spółdzielnie socjalne</w:t>
      </w:r>
      <w:r w:rsidRPr="00244571">
        <w:rPr>
          <w:rFonts w:ascii="Times New Roman" w:hAnsi="Times New Roman" w:cs="Times New Roman"/>
          <w:sz w:val="24"/>
          <w:szCs w:val="24"/>
        </w:rPr>
        <w:t xml:space="preserv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rsidR="00D73A6F" w:rsidRPr="00244571" w:rsidRDefault="00D73A6F" w:rsidP="00D73A6F">
      <w:pPr>
        <w:spacing w:after="0" w:line="360" w:lineRule="auto"/>
        <w:jc w:val="both"/>
        <w:rPr>
          <w:rFonts w:ascii="Times New Roman" w:hAnsi="Times New Roman" w:cs="Times New Roman"/>
          <w:sz w:val="24"/>
          <w:szCs w:val="24"/>
        </w:rPr>
      </w:pPr>
      <w:r w:rsidRPr="008A1C62">
        <w:rPr>
          <w:rFonts w:ascii="Times New Roman" w:hAnsi="Times New Roman" w:cs="Times New Roman"/>
          <w:b/>
          <w:sz w:val="24"/>
          <w:szCs w:val="24"/>
        </w:rPr>
        <w:lastRenderedPageBreak/>
        <w:t>c) Zakłady aktywności zawodowej</w:t>
      </w:r>
      <w:r w:rsidRPr="00244571">
        <w:rPr>
          <w:rFonts w:ascii="Times New Roman" w:hAnsi="Times New Roman" w:cs="Times New Roman"/>
          <w:sz w:val="24"/>
          <w:szCs w:val="24"/>
        </w:rPr>
        <w:t xml:space="preserve"> - to podmioty, które mogą być tworzone przez gminę, powiat oraz fundację, stowarzyszenie lub inną organizację społeczną, decyzję o przyznaniu statusu zakładu aktywności zawodowej wydaje wojewoda.</w:t>
      </w:r>
    </w:p>
    <w:p w:rsidR="00EA1B1B" w:rsidRPr="00244571" w:rsidRDefault="00D73A6F" w:rsidP="00D73A6F">
      <w:pPr>
        <w:spacing w:after="0" w:line="360" w:lineRule="auto"/>
        <w:jc w:val="both"/>
        <w:rPr>
          <w:rFonts w:ascii="Times New Roman" w:hAnsi="Times New Roman" w:cs="Times New Roman"/>
          <w:sz w:val="24"/>
          <w:szCs w:val="24"/>
        </w:rPr>
      </w:pPr>
      <w:r w:rsidRPr="00244571">
        <w:rPr>
          <w:rFonts w:ascii="Times New Roman" w:hAnsi="Times New Roman" w:cs="Times New Roman"/>
          <w:sz w:val="24"/>
          <w:szCs w:val="24"/>
        </w:rPr>
        <w:t xml:space="preserve"> 2) Ze środków w ramach tego priorytetu korzystać mogą wszyscy pracownicy Przedsiębiorstw społecznych i ZAZ oraz pracownicy i członkowie spółdzielni socjalnych. Inaczej niż w roku 2019 nie ma potrzeby weryfikowania, czy pracownik, którego przeszkolenie ma być wsparte ze środków KFS należy do grupy osób zagrożonych wykluczeniem społecznym lub do osób wymienionych w art. 4 ust 1 ustawy o spółdzielniach socjalnych.</w:t>
      </w:r>
    </w:p>
    <w:sectPr w:rsidR="00EA1B1B" w:rsidRPr="00244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71B26"/>
    <w:multiLevelType w:val="hybridMultilevel"/>
    <w:tmpl w:val="6CCA0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7E3E2B"/>
    <w:multiLevelType w:val="hybridMultilevel"/>
    <w:tmpl w:val="CB3AF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6F"/>
    <w:rsid w:val="00244571"/>
    <w:rsid w:val="008A1C62"/>
    <w:rsid w:val="00D73A6F"/>
    <w:rsid w:val="00EA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4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4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CC8-CA59-4021-B72F-E7F47A35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1777</Words>
  <Characters>10668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Ofiarowicz</dc:creator>
  <cp:lastModifiedBy>Ewelina Ofiarowicz</cp:lastModifiedBy>
  <cp:revision>1</cp:revision>
  <dcterms:created xsi:type="dcterms:W3CDTF">2020-01-21T07:49:00Z</dcterms:created>
  <dcterms:modified xsi:type="dcterms:W3CDTF">2020-01-21T08:11:00Z</dcterms:modified>
</cp:coreProperties>
</file>